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8D1" w:rsidRDefault="001F08D1" w:rsidP="001F08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 223. sorszámú Ügyviteli titkár megnevezésű szakképesítés szakmai és vizsgakövetelménye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>AZ ORSZÁGOS KÉPZÉSI JEGYZÉKBEN SZEREPLŐ ADATOK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1.1. A szakképesítés azonosító száma: 54 346 02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1.2. Szakképesítés megnevezése: Ügyviteli titkár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1.3. Iskolai rendszerű szakképzésben a szakképzési évfolyamok száma: 2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1.4. Iskolarendszeren kívüli szakképzésben az óraszám: 960-1440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EGYÉB ADATOK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2.1.A képzés megkezdésének feltételei: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2.1.1. Iskolai előképzettség: érettségi végzettség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2.1.2. Bemeneti kompetenciák: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2.2. Szakmai előképzettség: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2.3. Előírt gyakorlat: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2.4. Egészségügyi alkalmassági követelmények: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2.5. Pályaalkalmassági követelmények: szükségesek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2.6. Elméleti képzési idő aránya: 40%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2.7. Gyakorlati képzési idő aránya: 60%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2.8. Szintvizsga: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2.9. Az iskolai rendszerű képzésben az összefüggő szakmai gyakorlat időtartama: 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 évfolyamos képzés esetén a 9. évfolyamot követően 70 óra, a 10. évfolyamot követően 105 óra, a 11. évfolyamot követően 140 óra; 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évfolyamos képzés esetén az első szakképzési évfolyamot követően 160 óra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PÁLYATÜKÖR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3.1. A szakképesítéssel legjellemzőbben betölthető </w:t>
      </w:r>
      <w:proofErr w:type="gramStart"/>
      <w:r>
        <w:rPr>
          <w:rFonts w:ascii="Times New Roman" w:hAnsi="Times New Roman" w:cs="Times New Roman"/>
          <w:sz w:val="20"/>
          <w:szCs w:val="20"/>
        </w:rPr>
        <w:t>munkakör(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ök</w:t>
      </w:r>
      <w:proofErr w:type="spellEnd"/>
      <w:r>
        <w:rPr>
          <w:rFonts w:ascii="Times New Roman" w:hAnsi="Times New Roman" w:cs="Times New Roman"/>
          <w:sz w:val="20"/>
          <w:szCs w:val="20"/>
        </w:rPr>
        <w:t>), foglalkozás(ok)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"/>
        <w:gridCol w:w="1620"/>
        <w:gridCol w:w="2098"/>
        <w:gridCol w:w="4099"/>
      </w:tblGrid>
      <w:tr w:rsidR="001F08D1" w:rsidTr="00CC0FE3">
        <w:trPr>
          <w:jc w:val="center"/>
        </w:trPr>
        <w:tc>
          <w:tcPr>
            <w:tcW w:w="1035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4099" w:type="dxa"/>
            <w:tcBorders>
              <w:top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08D1" w:rsidTr="00CC0FE3">
        <w:trPr>
          <w:jc w:val="center"/>
        </w:trPr>
        <w:tc>
          <w:tcPr>
            <w:tcW w:w="1035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162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száma</w:t>
            </w:r>
          </w:p>
        </w:tc>
        <w:tc>
          <w:tcPr>
            <w:tcW w:w="2098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FEOR megnevezése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betölthető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munkakör(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3.1.2.</w:t>
            </w:r>
          </w:p>
        </w:tc>
        <w:tc>
          <w:tcPr>
            <w:tcW w:w="1620" w:type="dxa"/>
            <w:vMerge w:val="restart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4111</w:t>
            </w:r>
          </w:p>
        </w:tc>
        <w:tc>
          <w:tcPr>
            <w:tcW w:w="2098" w:type="dxa"/>
            <w:vMerge w:val="restart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Titkár(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nő)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Iskolatitkár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Óvodatitkár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3.1.4.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Szerkesztőségi 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3.1.5.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Színházi titkár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3.1.6.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4112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Általános irodai adminisztrátor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Adminisztrációs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Alapítványi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3.1.8.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Bírósági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3.1.9.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Bírósági 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3.1.10.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Dokumentációs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3.1.11.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Hirdetési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3.1.12.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Műhelyírnok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3.1.14.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Office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coordinator</w:t>
            </w:r>
            <w:proofErr w:type="spellEnd"/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3.1.15.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Sajtófigyelő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3.1.16.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Szállodai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Tanfolyami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3.1.18.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Tanszéki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3.1.19.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Tanulmányi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3.1.20.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Ügyészségi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3.1.21.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Üzemírnok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3.1.22.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4113</w:t>
            </w: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Gépíró, szövegszerkesztő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Gépíróasszisztens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szövegszerkesztő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3.1.24.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4114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Adatrögzítő, kódoló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3.1.25.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Adatrögzítő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3.1.26.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Pénzintézeti adatrögzítő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Számítógépes adatrögzítő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3.1.28.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4134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Humánpolitikai adminisztrátor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Munkaügyi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3.1.29.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Munkaügyi ügyintéző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3.1.30.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Személyiadat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3.1.31.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3.1.32.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Személyzeti adminisztrátor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3.1.33.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Tagnyilvántartó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3.1.34.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Tanuló nyilvántartó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3.1.35.</w:t>
            </w:r>
          </w:p>
        </w:tc>
        <w:tc>
          <w:tcPr>
            <w:tcW w:w="1620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3221</w:t>
            </w:r>
          </w:p>
        </w:tc>
        <w:tc>
          <w:tcPr>
            <w:tcW w:w="2098" w:type="dxa"/>
            <w:vMerge w:val="restart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szakmai irányító, felügyelő</w:t>
            </w: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Iktatásirányító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3.1.36.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ügyvitel-irányító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3.1.37.</w:t>
            </w:r>
          </w:p>
        </w:tc>
        <w:tc>
          <w:tcPr>
            <w:tcW w:w="1620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vMerge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99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Irodakoordinátor</w:t>
            </w:r>
          </w:p>
        </w:tc>
      </w:tr>
      <w:tr w:rsidR="001F08D1" w:rsidTr="00CC0FE3">
        <w:trPr>
          <w:cantSplit/>
          <w:jc w:val="center"/>
        </w:trPr>
        <w:tc>
          <w:tcPr>
            <w:tcW w:w="1035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3.1.38.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3641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asszisztens</w:t>
            </w:r>
          </w:p>
        </w:tc>
        <w:tc>
          <w:tcPr>
            <w:tcW w:w="4099" w:type="dxa"/>
            <w:tcBorders>
              <w:bottom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Személyi titkár</w:t>
            </w:r>
          </w:p>
        </w:tc>
      </w:tr>
    </w:tbl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3.2. A szakképesítés munkaterületének rövid leírása: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284" w:hanging="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szakképesítéssel rendelkező képes: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adatbeviteli feladatokat végezni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külső és belső kapcsolatteremtő, kapcsolattartást és kapcsolat lezárását szolgáló iratokat, leveleket, egyéb dokumentumokat készíteni, szerkeszteni, sokszorosítani, kezelni, tárolni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számítógépes ügyviteli programcsomagokat alkalmazni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vezetni és kezelni a szervezet munkaerő-gazdálkodásával kapcsolatos nyilvántartásokat, iratokat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feladatkörébe tartozó irodai készletgazdálkodási, reprezentációs feladatokat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ellátni a házipénztár kezeléséhez kapcsolódó feladatokat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ügyviteli munkafolyamatokat szervezni és irányítani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irodatechnikai, információs és kommunikációs eszközöket, berendezéseket kezelni, használni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feladatkörében önállóan PR tevékenységet végezni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megfelelő rangsorolással kapcsolatot tartani munkatársakkal, ügyfelekkel, partnerekkel, külső szervezetekkel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ügyintézői feladatokat ellátni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leíró feladatokat végezni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ab/>
        <w:t>szervezeten belüli és kívüli rendezvényeket, programokat szervezni magyar és egy idegen nyelven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3.3. Kapcsolódó szakképesítések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2694"/>
        <w:gridCol w:w="2977"/>
        <w:gridCol w:w="1961"/>
      </w:tblGrid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 kapcsolódó szakképesítés,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részszakképesítés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szakképesítés-ráépülés</w:t>
            </w:r>
          </w:p>
        </w:tc>
      </w:tr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kapcsolódás módja</w:t>
            </w:r>
          </w:p>
        </w:tc>
      </w:tr>
      <w:tr w:rsidR="001F08D1" w:rsidTr="00CC0FE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center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SZAKMAI KÖVETELMÉNYEK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4"/>
        <w:gridCol w:w="1776"/>
        <w:gridCol w:w="6040"/>
      </w:tblGrid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816" w:type="dxa"/>
            <w:gridSpan w:val="2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 az állam által elismert szakképesítések szakmai követelménymoduljairól szóló kormányrendelet szerinti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Hivatali kommunikáció magyar és idegen nyelven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4.10.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</w:tr>
      <w:tr w:rsidR="001F08D1" w:rsidTr="00CC0FE3">
        <w:trPr>
          <w:jc w:val="center"/>
        </w:trPr>
        <w:tc>
          <w:tcPr>
            <w:tcW w:w="1004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4.11.</w:t>
            </w:r>
          </w:p>
        </w:tc>
        <w:tc>
          <w:tcPr>
            <w:tcW w:w="177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604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</w:tr>
    </w:tbl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VIZSGÁZTATÁSI KÖVETELMÉNYEK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5.1. A komplex szakmai vizsgára bocsátás feltételei: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iskolarendszeren kívüli szakképzésben az 5.2. pontban előírt valamennyi modulzáró vizsga eredményes letétele.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iskolai rendszerű szakképzésben az évfolyam teljesítését igazoló bizonyítványban foglaltak szerint teljesített tantárgyak – a szakképzési kerettantervben meghatározottak szerint – egyenértékűek az adott követelménymodulhoz tartozó modulzáró vizsga teljesítésével.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5.2.A modulzáró vizsga vizsgatevékenysége és az eredményesség feltétele: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6"/>
        <w:gridCol w:w="1610"/>
        <w:gridCol w:w="3050"/>
        <w:gridCol w:w="3272"/>
      </w:tblGrid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305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3272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5.2.1.</w:t>
            </w:r>
          </w:p>
        </w:tc>
        <w:tc>
          <w:tcPr>
            <w:tcW w:w="7932" w:type="dxa"/>
            <w:gridSpan w:val="3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szakképesítés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szakmai követelménymoduljainak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5.2.2.</w:t>
            </w:r>
          </w:p>
        </w:tc>
        <w:tc>
          <w:tcPr>
            <w:tcW w:w="161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azonosító száma</w:t>
            </w:r>
          </w:p>
        </w:tc>
        <w:tc>
          <w:tcPr>
            <w:tcW w:w="3050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megnevezése</w:t>
            </w:r>
          </w:p>
        </w:tc>
        <w:tc>
          <w:tcPr>
            <w:tcW w:w="3272" w:type="dxa"/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modulzáró vizsga vizsgatevékenysége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5.2.3.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10066-12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Gazdálkodási alapfeladatok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5.2.4.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10067-12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Gépírás és dokumentumkészítés, iratkezelés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írásbeli, szóbeli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5.2.5.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10070-12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kommunikáció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5.2.6.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10071-12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Hivatali kommunikáció magyar és idegen nyelven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5.2.7.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10073-12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Titkári ügyintézés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5.2.8.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10072-12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Rendezvény- és programszervezés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szóbeli, írásbeli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5.2.9.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11498-12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I. (érettségire épülő képzések esetén)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5.2.10.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11499-12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Foglalkoztatás II.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  <w:tr w:rsidR="001F08D1" w:rsidTr="00CC0FE3">
        <w:trPr>
          <w:jc w:val="center"/>
        </w:trPr>
        <w:tc>
          <w:tcPr>
            <w:tcW w:w="906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5.2.11.</w:t>
            </w:r>
          </w:p>
        </w:tc>
        <w:tc>
          <w:tcPr>
            <w:tcW w:w="161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11500-12</w:t>
            </w:r>
          </w:p>
        </w:tc>
        <w:tc>
          <w:tcPr>
            <w:tcW w:w="3050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Munkahelyi egészség és biztonság</w:t>
            </w:r>
          </w:p>
        </w:tc>
        <w:tc>
          <w:tcPr>
            <w:tcW w:w="3272" w:type="dxa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</w:p>
        </w:tc>
      </w:tr>
    </w:tbl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 szakmai követelménymodulhoz kapcsolódó modulzáró vizsga akkor eredményes, ha a modulhoz előírt feladat végrehajtása legalább 51%-osra értékelhető.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 A komplex szakmai vizsga vizsgatevékenységei és vizsgafeladatai: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5.3.1. Gyakorlati vizsgatevékenység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Külső vagy belső szakmai rendezvény alapdokumentumának elkészítése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A vizsgafeladat ismertetése: A hardvereszközök és az operációs rendszer előkészítése, kezelése után a vizsgázó tartalmi és formai utasítások alapján egy külső vagy belső szakmai rendezvény alapdokumentációjának elkészítése (forgatókönyv vagy szakmai programterv); a kapott utasítások alapján a rendezvény lebonyolításához </w:t>
      </w:r>
      <w:r>
        <w:rPr>
          <w:rFonts w:ascii="Times New Roman" w:hAnsi="Times New Roman" w:cs="Times New Roman"/>
          <w:sz w:val="20"/>
          <w:szCs w:val="20"/>
        </w:rPr>
        <w:lastRenderedPageBreak/>
        <w:t xml:space="preserve">információ keresése az interneten; megadott adatok birtokában költségkalkuláció készítése; a program ismeretében tájékoztató körlevelet vagy meghívót szerkeszt a résztvevőknek, közreműködőknek;a hirdetések vizuális hatáselemeit felhasználva rövid hirdetés fogalmazása; illetve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a </w:t>
      </w:r>
      <w:proofErr w:type="gramStart"/>
      <w:r>
        <w:rPr>
          <w:rFonts w:ascii="Times New Roman" w:hAnsi="Times New Roman" w:cs="Times New Roman"/>
          <w:sz w:val="20"/>
          <w:szCs w:val="20"/>
        </w:rPr>
        <w:t>vizuális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céges arculati elemeket felhasználva három-négy diából álló prezentáció készítése a rendezvényről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240 perc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5.3.2. Központi írásbeli vizsgatevékenység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Hivatalos, üzleti levél, dokumentum készítése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A vizsgafeladat ismertetése: Egy kb. 1500-2000 leütés terjedelmű, folyamatosan írott vagy részben felülírt, javított, korrektúrázott, nyomtatott formátumú szöveg és a megadott adatok – 170 leütés/perc sebességű – begépelése; hivatalos, üzleti levelet vagy egyéb dokumentumot megszerkesztése a hivatalos, üzleti élet leveleinek vagy egyéb dokumentumok készítésének szokásai szerint és a megadott utasítások alapján; a hivatalos, üzleti levél vagy egyéb dokumentum szövege egy részének (pl. bevezetés vagy befejezés stb.) önálló megfogalmazása a tárgyhoz kapcsolódó adatok alapján; forrásfájlban előkészített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táblázat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vagy adatbázis készítése utasítások alapján, valamint az adatok felhasználása a dokumentummal összefüggésben; a táblázat, az adatok beillesztése a dokumentum megadott helyére; a hivatalos, üzleti levelet vagy egyéb dokumentum mentése, archiválása, nyomtatása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180 perc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35%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5.3.3. Szóbeli vizsgatevékenység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megnevezése: Szakmai ismeretek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ismertetése: A szóbeli vizsgatevékenység központilag összeállított vizsgakérdései a 4. Szakmai követelmények fejezetben szereplő szakmai követelménymodulok közül a 10070-12 Munkahelyi kommunikáció, a 10066-12 Gazdálkodási alapfeladatok és a 10071-12 Hivatali kommunikáció magyar és idegen nyelven modulok témaköreit tartalmazza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időtartama: 45 perc (felkészülési idő 30 perc, válaszadási idő 15 perc)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vizsgafeladat értékelési súlyaránya: 30%</w:t>
      </w:r>
    </w:p>
    <w:p w:rsidR="001F08D1" w:rsidRDefault="001F08D1" w:rsidP="001F08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5.4. A vizsgatevékenységek szervezésére, azok vizsgaidőpontjaira, a vizsgaidőszakokra, a vizsgatevékenységek vizsgatételeire, értékelési útmutatóira és egyéb dokumentumaira, a vizsgán használható segédeszközökre vonatkozó részletes szabályok: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ind w:left="182" w:firstLine="22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szakképesítéssel kapcsolatos előírások az állami szakképzési és felnőttképzési szerv </w:t>
      </w:r>
      <w:r>
        <w:rPr>
          <w:rFonts w:ascii="Times New Roman" w:hAnsi="Times New Roman" w:cs="Times New Roman"/>
          <w:sz w:val="20"/>
          <w:szCs w:val="20"/>
          <w:u w:val="single"/>
        </w:rPr>
        <w:t>http://www.munka.hu/</w:t>
      </w:r>
      <w:r>
        <w:rPr>
          <w:rFonts w:ascii="Times New Roman" w:hAnsi="Times New Roman" w:cs="Times New Roman"/>
          <w:sz w:val="20"/>
          <w:szCs w:val="20"/>
        </w:rPr>
        <w:t xml:space="preserve"> című weblapján érhetők el a Szak- és felnőttképzés Vizsgák menüpontjában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5.5. A szakmai vizsga értékelésének a szakmai vizsgaszabályzattól eltérő szempontjai: –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6. ESZKÖZ-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ÉS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FELSZERELÉSI JEGYZÉK</w:t>
      </w: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9"/>
        <w:gridCol w:w="7501"/>
      </w:tblGrid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képzési és vizsgáztatási feladatok teljesítéséhez szükséges eszközök minimumát meghatározó eszköz- és felszerelési jegyzék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Számítógép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Internet-hozzáférés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Nyomtató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Szkenner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Irodai programcsomag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Iktatóprogram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Fénymásoló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Irodatechnikai eszközök: iratmegsemmisítő,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hőkötő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lamináló, spirálozó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Irodaszerek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6.13.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Nyomtatványok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6.14.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Bizonylatok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6.15.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Hangrögzítő eszköz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6.16.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Szakkönyvek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6.17.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CD-jogtár</w:t>
            </w:r>
          </w:p>
        </w:tc>
      </w:tr>
      <w:tr w:rsidR="001F08D1" w:rsidTr="00CC0FE3">
        <w:trPr>
          <w:jc w:val="center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6.18.</w:t>
            </w:r>
          </w:p>
        </w:tc>
        <w:tc>
          <w:tcPr>
            <w:tcW w:w="7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8D1" w:rsidRDefault="001F08D1" w:rsidP="00CC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Projektor</w:t>
            </w:r>
          </w:p>
        </w:tc>
      </w:tr>
    </w:tbl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08D1" w:rsidRDefault="001F08D1" w:rsidP="001F08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7. EGYEBEK</w:t>
      </w:r>
    </w:p>
    <w:p w:rsidR="00495191" w:rsidRDefault="00A85EA8"/>
    <w:sectPr w:rsidR="004951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A8" w:rsidRDefault="00A85EA8" w:rsidP="00140EC7">
      <w:pPr>
        <w:spacing w:after="0" w:line="240" w:lineRule="auto"/>
      </w:pPr>
      <w:r>
        <w:separator/>
      </w:r>
    </w:p>
  </w:endnote>
  <w:endnote w:type="continuationSeparator" w:id="0">
    <w:p w:rsidR="00A85EA8" w:rsidRDefault="00A85EA8" w:rsidP="0014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2831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bookmarkStart w:id="0" w:name="_GoBack" w:displacedByCustomXml="prev"/>
      <w:p w:rsidR="00140EC7" w:rsidRPr="00140EC7" w:rsidRDefault="00140EC7">
        <w:pPr>
          <w:pStyle w:val="llb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140EC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40EC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40EC7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140EC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bookmarkEnd w:id="0"/>
  <w:p w:rsidR="00140EC7" w:rsidRDefault="00140EC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A8" w:rsidRDefault="00A85EA8" w:rsidP="00140EC7">
      <w:pPr>
        <w:spacing w:after="0" w:line="240" w:lineRule="auto"/>
      </w:pPr>
      <w:r>
        <w:separator/>
      </w:r>
    </w:p>
  </w:footnote>
  <w:footnote w:type="continuationSeparator" w:id="0">
    <w:p w:rsidR="00A85EA8" w:rsidRDefault="00A85EA8" w:rsidP="0014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 w:rsidP="00140EC7">
    <w:pPr>
      <w:pStyle w:val="lfej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27/2012. (VIII. 27.) NGM rendelet a nemzetgazdasági miniszter hatáskörébe tartozó szakképesítések szakmai és vizsgakövetelményeiről</w:t>
    </w:r>
  </w:p>
  <w:p w:rsidR="00140EC7" w:rsidRDefault="00140EC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EC7" w:rsidRDefault="00140EC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D1"/>
    <w:rsid w:val="00140EC7"/>
    <w:rsid w:val="001F08D1"/>
    <w:rsid w:val="002C1716"/>
    <w:rsid w:val="005B133E"/>
    <w:rsid w:val="00A8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EC7"/>
  </w:style>
  <w:style w:type="paragraph" w:styleId="llb">
    <w:name w:val="footer"/>
    <w:basedOn w:val="Norml"/>
    <w:link w:val="llb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EC7"/>
  </w:style>
  <w:style w:type="paragraph" w:styleId="Buborkszveg">
    <w:name w:val="Balloon Text"/>
    <w:basedOn w:val="Norml"/>
    <w:link w:val="BuborkszvegChar"/>
    <w:uiPriority w:val="99"/>
    <w:semiHidden/>
    <w:unhideWhenUsed/>
    <w:rsid w:val="001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08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0EC7"/>
  </w:style>
  <w:style w:type="paragraph" w:styleId="llb">
    <w:name w:val="footer"/>
    <w:basedOn w:val="Norml"/>
    <w:link w:val="llbChar"/>
    <w:uiPriority w:val="99"/>
    <w:unhideWhenUsed/>
    <w:rsid w:val="00140E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0EC7"/>
  </w:style>
  <w:style w:type="paragraph" w:styleId="Buborkszveg">
    <w:name w:val="Balloon Text"/>
    <w:basedOn w:val="Norml"/>
    <w:link w:val="BuborkszvegChar"/>
    <w:uiPriority w:val="99"/>
    <w:semiHidden/>
    <w:unhideWhenUsed/>
    <w:rsid w:val="0014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0E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B4"/>
    <w:rsid w:val="002F13C7"/>
    <w:rsid w:val="003D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624B3C23B844DA383DB8C4615D7BDBE">
    <w:name w:val="4624B3C23B844DA383DB8C4615D7BDBE"/>
    <w:rsid w:val="003D20B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4624B3C23B844DA383DB8C4615D7BDBE">
    <w:name w:val="4624B3C23B844DA383DB8C4615D7BDBE"/>
    <w:rsid w:val="003D20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NSZFI</Company>
  <LinksUpToDate>false</LinksUpToDate>
  <CharactersWithSpaces>9750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NMH-SZFI</dc:creator>
  <cp:keywords/>
  <dc:description/>
  <cp:lastModifiedBy>NSZFI</cp:lastModifiedBy>
  <cp:revision>2</cp:revision>
  <dcterms:created xsi:type="dcterms:W3CDTF">2013-05-24T10:37:00Z</dcterms:created>
  <dcterms:modified xsi:type="dcterms:W3CDTF">2013-05-28T09:31:00Z</dcterms:modified>
</cp:coreProperties>
</file>